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948EC" w14:textId="711F6FD5" w:rsidR="002312FA" w:rsidRDefault="002312FA" w:rsidP="002312FA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  <w14:ligatures w14:val="none"/>
        </w:rPr>
      </w:pPr>
      <w:r w:rsidRPr="002312FA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  <w14:ligatures w14:val="none"/>
        </w:rPr>
        <w:t>Памятка для населения</w:t>
      </w:r>
    </w:p>
    <w:p w14:paraId="5471C518" w14:textId="1C39406D" w:rsidR="002312FA" w:rsidRPr="002312FA" w:rsidRDefault="002312FA" w:rsidP="002312FA">
      <w:pPr>
        <w:shd w:val="clear" w:color="auto" w:fill="FFFFFF"/>
        <w:spacing w:after="0" w:line="240" w:lineRule="auto"/>
        <w:jc w:val="center"/>
        <w:outlineLvl w:val="0"/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  <w14:ligatures w14:val="none"/>
        </w:rPr>
      </w:pPr>
      <w:r w:rsidRPr="002312FA">
        <w:rPr>
          <w:rFonts w:ascii="PT Sans" w:eastAsia="Times New Roman" w:hAnsi="PT Sans" w:cs="Times New Roman"/>
          <w:color w:val="000000"/>
          <w:kern w:val="36"/>
          <w:sz w:val="48"/>
          <w:szCs w:val="48"/>
          <w:lang w:eastAsia="ru-RU"/>
          <w14:ligatures w14:val="none"/>
        </w:rPr>
        <w:t>"Как защитить себя от телефонного мошенничества"</w:t>
      </w:r>
    </w:p>
    <w:p w14:paraId="2BA30E80" w14:textId="1E89817C" w:rsidR="002312FA" w:rsidRPr="002312FA" w:rsidRDefault="002312FA" w:rsidP="002312FA">
      <w:pPr>
        <w:shd w:val="clear" w:color="auto" w:fill="FFFFFF"/>
        <w:spacing w:after="0" w:line="240" w:lineRule="auto"/>
        <w:rPr>
          <w:rFonts w:ascii="PT Sans" w:eastAsia="Times New Roman" w:hAnsi="PT Sans" w:cs="Times New Roman"/>
          <w:color w:val="000000"/>
          <w:kern w:val="0"/>
          <w:lang w:eastAsia="ru-RU"/>
          <w14:ligatures w14:val="none"/>
        </w:rPr>
      </w:pPr>
    </w:p>
    <w:p w14:paraId="7E676CBA" w14:textId="2AE273D3" w:rsidR="002312FA" w:rsidRPr="002312FA" w:rsidRDefault="002312FA" w:rsidP="002312FA">
      <w:pPr>
        <w:shd w:val="clear" w:color="auto" w:fill="FFFFFF"/>
        <w:spacing w:before="150" w:after="150" w:line="408" w:lineRule="atLeast"/>
        <w:jc w:val="center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Основные схемы телефонного мошенничества: </w:t>
      </w:r>
    </w:p>
    <w:p w14:paraId="60C327C2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ПРИМЕР:</w:t>
      </w:r>
    </w:p>
    <w:p w14:paraId="39D937FC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Вам звонят с незнакомого номера. Мошенник представляется родственником, знакомым или коллегой по работе и взволнованным голосом сообщает, что задержан сотрудниками полиции и обвинён в совершении какого-нибудь преступления: хранение оружия или наркотиков, нанесение телесных повреждений, хулиганство, участие в ДТП.</w:t>
      </w:r>
    </w:p>
    <w:p w14:paraId="5D4597B6" w14:textId="2F23B0C4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Далее в разговор вступает второй мошенник и представляется сотрудником</w:t>
      </w:r>
      <w:r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 xml:space="preserve"> </w:t>
      </w: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правоохранительных органов. Он уверенным голосом сообщает, что совершено преступление и, если Вы хотите помочь, необходимо</w:t>
      </w:r>
      <w:r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 xml:space="preserve"> </w:t>
      </w: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привезти определенную сумму в оговоренное место и передать какому-либо человеку или перевести на счет с помощью платежного терминала.</w:t>
      </w:r>
      <w:r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 xml:space="preserve"> </w:t>
      </w: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Как правило, цена вопроса от 1 до 30 тыс. долларов США.</w:t>
      </w:r>
    </w:p>
    <w:p w14:paraId="51DA00CD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МЕХАНИЗМ:</w:t>
      </w:r>
    </w:p>
    <w:p w14:paraId="335D9097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 xml:space="preserve">В организации мошенничества с требованием денежных средств участвуют несколько преступников. Звонящий может находиться в любом месте, в </w:t>
      </w:r>
      <w:proofErr w:type="spellStart"/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т.ч.в</w:t>
      </w:r>
      <w:proofErr w:type="spellEnd"/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 xml:space="preserve"> исправительном учреждении.</w:t>
      </w:r>
    </w:p>
    <w:p w14:paraId="2780BBB6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Набирая заранее подготовленные телефонные номера или даже наугад, мошенник произносит определенные фразы, а далее действует по обстоятельствам.</w:t>
      </w:r>
    </w:p>
    <w:p w14:paraId="10ADFA34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Нередко гражданин сам случайно подсказывает имя того, о ком он волнуется.</w:t>
      </w:r>
    </w:p>
    <w:p w14:paraId="7D64627F" w14:textId="69D05CAA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Если Вы поддались на обман и согласились передать денежные средства, звонящий называет адрес, номер счета или куда нужно приехать для передачи. Мошенники,</w:t>
      </w:r>
      <w:r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 xml:space="preserve"> </w:t>
      </w: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зачастую,</w:t>
      </w:r>
      <w:r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 xml:space="preserve"> </w:t>
      </w: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предлагают снять недостающую сумму в банке и сопровождают гражданина лично. Они стараются запугать Вас, не дать опомниться, поэтому ведут непрерывный разговор с Вами вплоть до получения денег. После передачи денег Вас сообщают, где можно увидеть своего родственника или знакомого.</w:t>
      </w:r>
    </w:p>
    <w:p w14:paraId="0F239887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lastRenderedPageBreak/>
        <w:t>ЧТО ДЕЛАТЬ:</w:t>
      </w:r>
    </w:p>
    <w:p w14:paraId="639F2638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Прервать разговор и перезвонить тому, о ком идёт речь. Если его телефон отключён, свяжитесь с коллегами, друзьями или родственниками для уточнения информации.</w:t>
      </w:r>
    </w:p>
    <w:p w14:paraId="6B8A0E81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Беспокойство за близкого человека нередко мешает объективно оценить ситуацию. Помните, что звонок незнакомого человека с требованием передачи денег означает, что с Вами общается мошенник.</w:t>
      </w:r>
    </w:p>
    <w:p w14:paraId="2A5B54BD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Аналогично следует поступать в случае, если Вас информируют о возбуждении уголовного дела в отношении родственника и необходимости передать деньги должностным лицам правоохранительных органов, готовым урегулировать вопрос.</w:t>
      </w:r>
    </w:p>
    <w:p w14:paraId="380FA866" w14:textId="6E9F8773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Если Вы разговариваете,</w:t>
      </w:r>
      <w:r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 xml:space="preserve"> </w:t>
      </w: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«якобы», с представителем правоохранительного органа, уточните, из какого он подразделения, в дежурной части которого проверьте, действительно ли к ним доставлен родственник и проходит ли позвонивший службу в названном органе.</w:t>
      </w:r>
    </w:p>
    <w:p w14:paraId="4BBC2AE5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Сообщение-просьба о помощи</w:t>
      </w:r>
    </w:p>
    <w:p w14:paraId="0CC664DE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ПРИМЕР:</w:t>
      </w:r>
    </w:p>
    <w:p w14:paraId="32184BAD" w14:textId="791C4015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На мобильный телефон,</w:t>
      </w:r>
      <w:r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 xml:space="preserve"> </w:t>
      </w: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«якобы», от близкого человека поступает сообщение о необходимости срочного перевода определенной суммы на телефон, причину которого объяснят позже.</w:t>
      </w:r>
    </w:p>
    <w:p w14:paraId="691BFA12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КАК ПОСТУПАТЬ В ТАКОЙ СИТУАЦИИ:</w:t>
      </w:r>
    </w:p>
    <w:p w14:paraId="390648C2" w14:textId="559E92C3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Объясните своим близким, что на SMS такого характера реагировать не стоит, для уточнения информации лучше созвониться с «якобы» нуждающимся в переводе денег лицом.</w:t>
      </w:r>
    </w:p>
    <w:p w14:paraId="41221D02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Телефонные вирусы</w:t>
      </w:r>
    </w:p>
    <w:p w14:paraId="54BFAA18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ПРИМЕР:</w:t>
      </w:r>
    </w:p>
    <w:p w14:paraId="57ED48CA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На Ваш телефон приходит информация: «Вам пришло SMS-сообщение. Для получения пройдите по ссылке...». При выполнении данной команды на телефон скачивается вирус и происходит постепенное списание с него денежных средств.</w:t>
      </w:r>
    </w:p>
    <w:p w14:paraId="450E40B4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 xml:space="preserve">Также возможно, что при заказе какой-либо услуги через «якобы» мобильного оператора или при скачивании мобильного приложения Вам приходит предупреждение: «Вы собираетесь отправить сообщение на короткий номер ..., для </w:t>
      </w: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lastRenderedPageBreak/>
        <w:t>подтверждения операции отправьте сообщение с цифрой 1, для отмены с цифрой 0». Если Вы согласитесь, то   с телефонного счета будут списаны деньги.</w:t>
      </w:r>
    </w:p>
    <w:p w14:paraId="5F389123" w14:textId="713AF2D2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Мошенники используют специальные программы, позволяющие автоматически генерировать тысячи таких сообщений, следствием чего является списание средств с телефонов.</w:t>
      </w:r>
    </w:p>
    <w:p w14:paraId="1824E613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ЧТО ДЕЛАТЬ:</w:t>
      </w:r>
    </w:p>
    <w:p w14:paraId="0EDF03EB" w14:textId="0BBC081C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Не звоните по номеру, с которого отправлено SMS-сообщение.</w:t>
      </w:r>
    </w:p>
    <w:p w14:paraId="1CA5FF60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Сообщение от «якобы» оператора связи</w:t>
      </w:r>
    </w:p>
    <w:p w14:paraId="2742D7C6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ПРИМЕР:</w:t>
      </w:r>
    </w:p>
    <w:p w14:paraId="4A5C8EDC" w14:textId="478FDC09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Вам приходит SMS-сообщение</w:t>
      </w:r>
      <w:r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 xml:space="preserve"> </w:t>
      </w: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 xml:space="preserve">«якобы» от сотрудника службы технической поддержки оператора мобильной связи, с предложением, например, о подключении новой эксклюзивной услуги, перерегистрации во избежание отключения связи из-за технического сбоя, защиты от </w:t>
      </w:r>
      <w:proofErr w:type="spellStart"/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СПАМ-рассылки</w:t>
      </w:r>
      <w:proofErr w:type="spellEnd"/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, для чего предлагается набрать под диктовку код или SMS-сообщение, которое подключит новую услугу.</w:t>
      </w:r>
    </w:p>
    <w:p w14:paraId="5BE17625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МЕХАНИЗМ:</w:t>
      </w:r>
    </w:p>
    <w:p w14:paraId="737E5CAE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Код, который Вам предлагают набрать, является комбинацией для мобильного перевода денег с Вашего счета без последующего предоставления каких-либо услуг.</w:t>
      </w:r>
    </w:p>
    <w:p w14:paraId="51B666FC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ЧТО ДЕЛАТЬ:</w:t>
      </w:r>
    </w:p>
    <w:p w14:paraId="6E9DE09D" w14:textId="1239FD38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Обратитесь к своему мобильному оператору для уточнения достоверности предлагаемой в SMS-сообщении услуги. При подозрении на мошенничество оператор заблокирует данного абонента.</w:t>
      </w:r>
    </w:p>
    <w:p w14:paraId="39BED076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МОШЕННИЧЕСТВО С БАНКОВСКИМИ КАРТАМИ</w:t>
      </w:r>
    </w:p>
    <w:p w14:paraId="68500838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Банковская карта – инструмент для совершения платежей и доступа к наличным средствам на счёте, не требующий для этого присутствия в банке. Но простота использования банковских карт оставляет множество лазеек для мошенников.</w:t>
      </w:r>
    </w:p>
    <w:p w14:paraId="615845E0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ПРИМЕР:</w:t>
      </w:r>
    </w:p>
    <w:p w14:paraId="127D940B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Вам приходит SMS-сообщение о том, что Ваша банковская карта заблокирована, а для получения подробной информации необходимо перезвонить на указанный в сообщении номер.</w:t>
      </w:r>
    </w:p>
    <w:p w14:paraId="76A53286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lastRenderedPageBreak/>
        <w:t>Когда Вы звоните по указанному телефону, Вам сообщают о том, что на сервере, отвечающем за обслуживание карты, произошел сбой и просят сообщить номер карты и ПИН-код для ее перерегистрации.</w:t>
      </w:r>
    </w:p>
    <w:p w14:paraId="3A90384A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МЕХАНИЗМ:</w:t>
      </w:r>
    </w:p>
    <w:p w14:paraId="49CC413B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Как только Вы сообщите номер карты и код от нее - деньги будут сняты.</w:t>
      </w:r>
    </w:p>
    <w:p w14:paraId="3BEF3FD0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ЧТО ДЕЛАТЬ:</w:t>
      </w:r>
    </w:p>
    <w:p w14:paraId="4629FBD5" w14:textId="5497AE7F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         Удостоверьтесь в правдивости информации в службе поддержки Вашего банка. Не сообщайте свой ПИН-код никому.</w:t>
      </w:r>
    </w:p>
    <w:p w14:paraId="53AF01A1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b/>
          <w:bCs/>
          <w:color w:val="000000"/>
          <w:kern w:val="0"/>
          <w:lang w:eastAsia="ru-RU"/>
          <w14:ligatures w14:val="none"/>
        </w:rPr>
        <w:t>ПРОФИЛАКТИКА МОШЕННИЧЕСТВА С БАНКОВСКИМИ КАРТАМИ:</w:t>
      </w:r>
    </w:p>
    <w:p w14:paraId="7BDE62DD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ПИН-код необходимо запомнить и не хранить его рядом с картой, например, в кошельке, сумке, мобильном телефоне. Так, в случае утраты или хищения карты, Вы успеете обезопасить свой счёт, заблокировав ее.</w:t>
      </w:r>
    </w:p>
    <w:p w14:paraId="1D83AF46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Если Вам позвонили из какой-либо организации или Вы получили письмо по электронной почте с просьбой сообщить реквизиты карты и ПИН-код по различным причинам, то не спешите ее выполнять. Позвоните в службу поддержки банка и сообщите о данном факте. Не переходите по указанным в письме ссылкам, поскольку они могут вести на сайты-двойники.</w:t>
      </w:r>
    </w:p>
    <w:p w14:paraId="5FE7D4FD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Если Вы утратили карту, срочно свяжитесь с банком, выдавшим её, сообщите о случившемся и следуйте инструкциям его сотрудника.</w:t>
      </w:r>
    </w:p>
    <w:p w14:paraId="5BE2CF77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Номер телефона службы помощи банка должен быть в списке контактов Вашего мобильного телефона.</w:t>
      </w:r>
    </w:p>
    <w:p w14:paraId="273DF51A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При проведении операций с картой пользуйтесь только теми банкоматами, которые расположены в безопасных местах и оборудованы системой видеонаблюдения или охраной, например, в государственных учреждениях, банках, крупных торговых центрах.</w:t>
      </w:r>
    </w:p>
    <w:p w14:paraId="0EF0BD5E" w14:textId="77777777" w:rsidR="002312FA" w:rsidRPr="002312FA" w:rsidRDefault="002312FA" w:rsidP="002312FA">
      <w:pPr>
        <w:shd w:val="clear" w:color="auto" w:fill="FFFFFF"/>
        <w:spacing w:before="150" w:after="150" w:line="408" w:lineRule="atLeast"/>
        <w:jc w:val="both"/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</w:pPr>
      <w:r w:rsidRPr="002312FA">
        <w:rPr>
          <w:rFonts w:ascii="inherit" w:eastAsia="Times New Roman" w:hAnsi="inherit" w:cs="Times New Roman"/>
          <w:color w:val="000000"/>
          <w:kern w:val="0"/>
          <w:lang w:eastAsia="ru-RU"/>
          <w14:ligatures w14:val="none"/>
        </w:rPr>
        <w:t> </w:t>
      </w:r>
    </w:p>
    <w:p w14:paraId="33A34109" w14:textId="77777777" w:rsidR="002312FA" w:rsidRDefault="002312FA"/>
    <w:sectPr w:rsidR="002312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2FA"/>
    <w:rsid w:val="002312FA"/>
    <w:rsid w:val="00882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3DCB3"/>
  <w15:chartTrackingRefBased/>
  <w15:docId w15:val="{4F3820D2-2831-4168-BE3B-16C964AEC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312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2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2F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2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2F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2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2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2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2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312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312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312F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312FA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312FA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312FA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312FA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312FA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312FA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312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312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2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312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312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312FA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312FA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312FA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312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312FA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312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98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11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953</Words>
  <Characters>5434</Characters>
  <Application>Microsoft Office Word</Application>
  <DocSecurity>0</DocSecurity>
  <Lines>45</Lines>
  <Paragraphs>12</Paragraphs>
  <ScaleCrop>false</ScaleCrop>
  <Company/>
  <LinksUpToDate>false</LinksUpToDate>
  <CharactersWithSpaces>6375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 Школа Шахматная</dc:creator>
  <cp:keywords/>
  <dc:description/>
  <cp:lastModifiedBy>ИТ Школа Шахматная</cp:lastModifiedBy>
  <cp:revision>1</cp:revision>
  <dcterms:created xsi:type="dcterms:W3CDTF">2025-04-23T02:11:00Z</dcterms:created>
  <dcterms:modified xsi:type="dcterms:W3CDTF">2025-04-23T02:15:00Z</dcterms:modified>
</cp:coreProperties>
</file>